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446D9" w14:textId="5C73C7B2" w:rsidR="000F7ABD" w:rsidRDefault="003D2EDC">
      <w:pPr>
        <w:rPr>
          <w:b/>
          <w:bCs/>
          <w:u w:val="single"/>
        </w:rPr>
      </w:pPr>
      <w:r w:rsidRPr="000F7ABD">
        <w:rPr>
          <w:b/>
          <w:bCs/>
          <w:u w:val="single"/>
        </w:rPr>
        <w:t>Specifications for portable Cannabis analyze</w:t>
      </w:r>
      <w:r w:rsidR="000F7ABD">
        <w:rPr>
          <w:b/>
          <w:bCs/>
          <w:u w:val="single"/>
        </w:rPr>
        <w:t>r:</w:t>
      </w:r>
    </w:p>
    <w:p w14:paraId="60DBABE7" w14:textId="396E3147" w:rsidR="000F7ABD" w:rsidRDefault="000F7ABD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All criteria listed below headlines must be met. </w:t>
      </w:r>
    </w:p>
    <w:p w14:paraId="16861E3A" w14:textId="4EE4999D" w:rsidR="00156088" w:rsidRPr="00156088" w:rsidRDefault="00550F01">
      <w:pPr>
        <w:rPr>
          <w:b/>
          <w:bCs/>
        </w:rPr>
      </w:pPr>
      <w:r>
        <w:rPr>
          <w:b/>
          <w:bCs/>
          <w:u w:val="single"/>
        </w:rPr>
        <w:t>SOURCING EVENT ID</w:t>
      </w:r>
      <w:r w:rsidR="00156088">
        <w:rPr>
          <w:b/>
          <w:bCs/>
          <w:u w:val="single"/>
        </w:rPr>
        <w:t>: 001000000084738</w:t>
      </w:r>
      <w:r w:rsidR="00156088">
        <w:rPr>
          <w:b/>
          <w:bCs/>
        </w:rPr>
        <w:tab/>
      </w:r>
      <w:r w:rsidR="00156088">
        <w:rPr>
          <w:b/>
          <w:bCs/>
        </w:rPr>
        <w:tab/>
      </w:r>
      <w:r w:rsidR="00156088">
        <w:rPr>
          <w:b/>
          <w:bCs/>
        </w:rPr>
        <w:tab/>
      </w:r>
      <w:r w:rsidR="00156088">
        <w:rPr>
          <w:b/>
          <w:bCs/>
        </w:rPr>
        <w:tab/>
      </w:r>
    </w:p>
    <w:tbl>
      <w:tblPr>
        <w:tblStyle w:val="TableGrid"/>
        <w:tblpPr w:leftFromText="180" w:rightFromText="180" w:vertAnchor="text" w:horzAnchor="margin" w:tblpXSpec="right" w:tblpY="-427"/>
        <w:tblW w:w="0" w:type="auto"/>
        <w:tblLook w:val="04A0" w:firstRow="1" w:lastRow="0" w:firstColumn="1" w:lastColumn="0" w:noHBand="0" w:noVBand="1"/>
      </w:tblPr>
      <w:tblGrid>
        <w:gridCol w:w="1350"/>
        <w:gridCol w:w="1075"/>
      </w:tblGrid>
      <w:tr w:rsidR="00156088" w14:paraId="248F9023" w14:textId="77777777" w:rsidTr="008844E1">
        <w:tc>
          <w:tcPr>
            <w:tcW w:w="1350" w:type="dxa"/>
          </w:tcPr>
          <w:p w14:paraId="3242624D" w14:textId="77777777" w:rsidR="00156088" w:rsidRDefault="00156088" w:rsidP="008844E1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Yes?</w:t>
            </w:r>
          </w:p>
        </w:tc>
        <w:tc>
          <w:tcPr>
            <w:tcW w:w="1075" w:type="dxa"/>
          </w:tcPr>
          <w:p w14:paraId="37C1E589" w14:textId="77777777" w:rsidR="00156088" w:rsidRDefault="00156088" w:rsidP="008844E1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No?</w:t>
            </w:r>
          </w:p>
        </w:tc>
      </w:tr>
      <w:tr w:rsidR="00156088" w14:paraId="7142A1F4" w14:textId="77777777" w:rsidTr="008844E1">
        <w:tc>
          <w:tcPr>
            <w:tcW w:w="1350" w:type="dxa"/>
          </w:tcPr>
          <w:p w14:paraId="3299609D" w14:textId="77777777" w:rsidR="00156088" w:rsidRDefault="00156088" w:rsidP="008844E1">
            <w:pPr>
              <w:rPr>
                <w:b/>
                <w:bCs/>
                <w:u w:val="single"/>
              </w:rPr>
            </w:pPr>
          </w:p>
        </w:tc>
        <w:tc>
          <w:tcPr>
            <w:tcW w:w="1075" w:type="dxa"/>
          </w:tcPr>
          <w:p w14:paraId="411C2EF7" w14:textId="77777777" w:rsidR="00156088" w:rsidRDefault="00156088" w:rsidP="008844E1">
            <w:pPr>
              <w:rPr>
                <w:b/>
                <w:bCs/>
                <w:u w:val="single"/>
              </w:rPr>
            </w:pPr>
          </w:p>
        </w:tc>
      </w:tr>
    </w:tbl>
    <w:p w14:paraId="434DED73" w14:textId="3F03F977" w:rsidR="00550F01" w:rsidRPr="00156088" w:rsidRDefault="00550F01">
      <w:pPr>
        <w:rPr>
          <w:b/>
          <w:bCs/>
        </w:rPr>
      </w:pPr>
    </w:p>
    <w:p w14:paraId="46BF6D7B" w14:textId="77777777" w:rsidR="00A557BD" w:rsidRDefault="00A557BD" w:rsidP="00A557BD">
      <w:r>
        <w:t>Portable liquid chromatography for the separation and analysis of 20 or more specific cannabinoids</w:t>
      </w:r>
    </w:p>
    <w:p w14:paraId="38D7D011" w14:textId="77777777" w:rsidR="00A557BD" w:rsidRDefault="00A557BD" w:rsidP="00A557BD">
      <w:r>
        <w:t>Detection limit down to 0.03% THC-A and D9THC (or better)</w:t>
      </w:r>
    </w:p>
    <w:p w14:paraId="4A55E17C" w14:textId="77777777" w:rsidR="00A557BD" w:rsidRDefault="00A557BD" w:rsidP="00A557BD">
      <w:r>
        <w:t>Capability to test wet or dry plant material, concentrates, and edible products</w:t>
      </w:r>
    </w:p>
    <w:p w14:paraId="5BB82C8F" w14:textId="77777777" w:rsidR="00A557BD" w:rsidRDefault="00A557BD" w:rsidP="00A557BD">
      <w:r>
        <w:t>Ability to detect and quantify synthetic or “hemp-derived” cannabinoids</w:t>
      </w:r>
    </w:p>
    <w:p w14:paraId="439253F9" w14:textId="77777777" w:rsidR="00A557BD" w:rsidRDefault="00A557BD" w:rsidP="00A557BD">
      <w:r>
        <w:t>8-hour battery life for field use</w:t>
      </w:r>
    </w:p>
    <w:p w14:paraId="5FAC521E" w14:textId="77777777" w:rsidR="00A557BD" w:rsidRDefault="00A557BD" w:rsidP="00A557BD">
      <w:r>
        <w:t>Intuitive touchscreen user interface</w:t>
      </w:r>
    </w:p>
    <w:p w14:paraId="70D740DB" w14:textId="77777777" w:rsidR="00A557BD" w:rsidRDefault="00A557BD" w:rsidP="00A557BD">
      <w:r>
        <w:t>Results in 12 minutes or less, accessible to non-scientific users</w:t>
      </w:r>
    </w:p>
    <w:p w14:paraId="0CE00A59" w14:textId="2F8361A9" w:rsidR="00A557BD" w:rsidRDefault="00A557BD" w:rsidP="00A557BD">
      <w:r>
        <w:t>Results are displayed on-screen and embedded internally</w:t>
      </w:r>
    </w:p>
    <w:p w14:paraId="27C39CBB" w14:textId="181D1A37" w:rsidR="00A557BD" w:rsidRDefault="00A557BD" w:rsidP="00A557BD">
      <w:r>
        <w:t>Does not require a dedicated technician or additional laboratory equipment to operate.</w:t>
      </w:r>
    </w:p>
    <w:p w14:paraId="5B70BDBD" w14:textId="471A8155" w:rsidR="003D2EDC" w:rsidRDefault="003D2EDC" w:rsidP="003D2EDC">
      <w:r>
        <w:t xml:space="preserve"> The High Sensitivity Cannabis Analyzer offers enhanced features compared to standard cannabis analyzers, including:</w:t>
      </w:r>
    </w:p>
    <w:p w14:paraId="74179552" w14:textId="77777777" w:rsidR="003D2EDC" w:rsidRDefault="003D2EDC" w:rsidP="003D2EDC">
      <w:r>
        <w:t>Ultra Low Detection Limit</w:t>
      </w:r>
    </w:p>
    <w:p w14:paraId="14DDDBA8" w14:textId="47C8526A" w:rsidR="003D2EDC" w:rsidRDefault="003D2EDC" w:rsidP="003D2EDC">
      <w:r>
        <w:t>With 30 times higher sensitivity than standard models, this analyzer quantifies cannabinoids down to 1.7 ppm. This allows for analysis capabilities from 99% isolate to a 1 mg infused beverage.</w:t>
      </w:r>
    </w:p>
    <w:p w14:paraId="1E408A09" w14:textId="77777777" w:rsidR="003D2EDC" w:rsidRDefault="003D2EDC" w:rsidP="003D2EDC">
      <w:r>
        <w:t>Dedicated Standard Operating Procedures (SOPs)</w:t>
      </w:r>
    </w:p>
    <w:p w14:paraId="621B813D" w14:textId="6B0E8E70" w:rsidR="003D2EDC" w:rsidRDefault="003D2EDC" w:rsidP="003D2EDC">
      <w:r>
        <w:t>The analyzer includes a user-friendly interface that automatically generates SOPs tailored to each sample. These SOPs can be saved for future use and triggered by scanning a product SKU barcode.</w:t>
      </w:r>
    </w:p>
    <w:p w14:paraId="5439E0EB" w14:textId="77777777" w:rsidR="003D2EDC" w:rsidRDefault="003D2EDC" w:rsidP="003D2EDC">
      <w:r>
        <w:t>Versatile Testing Capabilities</w:t>
      </w:r>
    </w:p>
    <w:p w14:paraId="1AAB2D3D" w14:textId="287B480A" w:rsidR="003D2EDC" w:rsidRDefault="003D2EDC" w:rsidP="003D2EDC">
      <w:r>
        <w:t xml:space="preserve">You can quickly and easily test edibles in-house or on-site. The system automatically calculates dosage per package, dosage per serving, and detected cannabinoid weight percentage. It also supports testing for plants and </w:t>
      </w:r>
      <w:proofErr w:type="gramStart"/>
      <w:r>
        <w:t>concentrates</w:t>
      </w:r>
      <w:proofErr w:type="gramEnd"/>
      <w:r>
        <w:t>.</w:t>
      </w:r>
    </w:p>
    <w:p w14:paraId="33F3429F" w14:textId="77777777" w:rsidR="003D2EDC" w:rsidRDefault="003D2EDC" w:rsidP="003D2EDC">
      <w:r>
        <w:lastRenderedPageBreak/>
        <w:t>Advanced Technology for Simplified Testing</w:t>
      </w:r>
    </w:p>
    <w:p w14:paraId="7BE98269" w14:textId="164F8FDA" w:rsidR="004E0962" w:rsidRDefault="003D2EDC" w:rsidP="003D2EDC">
      <w:r>
        <w:t>Utilizing cutting-edge science and technology, this analyzer streamlines the analytical testing process, making potency testing more accessible and affordable. With real-time data access, your team can make informed decisions that enhance processes, improve efficiencies, manage costs, expedite release testing, and increase yields and margins.</w:t>
      </w:r>
    </w:p>
    <w:p w14:paraId="24BBCF70" w14:textId="77777777" w:rsidR="00FF69B4" w:rsidRDefault="00FF69B4" w:rsidP="00FF69B4">
      <w:r>
        <w:t>High Performance Liquid Chromatograph (HPLC)</w:t>
      </w:r>
    </w:p>
    <w:p w14:paraId="5411CFD5" w14:textId="77777777" w:rsidR="00FF69B4" w:rsidRDefault="00FF69B4" w:rsidP="00FF69B4">
      <w:r>
        <w:t>Designed for non-technical operators and field use</w:t>
      </w:r>
    </w:p>
    <w:p w14:paraId="4A5EF78B" w14:textId="580886B0" w:rsidR="00FF69B4" w:rsidRDefault="00FF69B4" w:rsidP="00FF69B4">
      <w:r>
        <w:t>Analyzes 20+ cannabinoids, including D9THC, CBD, Delta-8, and Total THC (per 2018 USDA Federal Farm Bill)</w:t>
      </w:r>
    </w:p>
    <w:p w14:paraId="384B6F2E" w14:textId="77777777" w:rsidR="00FF69B4" w:rsidRDefault="00FF69B4" w:rsidP="00FF69B4">
      <w:r>
        <w:t>Differentiates “Hemp” from “Adult-Use/Marijuana”</w:t>
      </w:r>
    </w:p>
    <w:p w14:paraId="40F50FD4" w14:textId="77777777" w:rsidR="00FF69B4" w:rsidRDefault="00FF69B4" w:rsidP="00FF69B4">
      <w:r>
        <w:t>Tests nearly all sample formats, including wet/dry plant, concentrates, edibles, beverages, tinctures &amp; intermediates</w:t>
      </w:r>
    </w:p>
    <w:p w14:paraId="146D02DF" w14:textId="77777777" w:rsidR="00FF69B4" w:rsidRDefault="00FF69B4" w:rsidP="00FF69B4">
      <w:r>
        <w:t>Presumptive and Quantitative Modes</w:t>
      </w:r>
    </w:p>
    <w:p w14:paraId="6620713C" w14:textId="3513EA19" w:rsidR="00FF69B4" w:rsidRDefault="00FF69B4" w:rsidP="00FF69B4">
      <w:r>
        <w:t>Certificate of Analysis, traceable and encrypted</w:t>
      </w:r>
    </w:p>
    <w:tbl>
      <w:tblPr>
        <w:tblStyle w:val="TableGrid"/>
        <w:tblpPr w:leftFromText="180" w:rightFromText="180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1260"/>
        <w:gridCol w:w="1615"/>
      </w:tblGrid>
      <w:tr w:rsidR="000F7ABD" w14:paraId="5DB4C975" w14:textId="77777777" w:rsidTr="000F7ABD">
        <w:tc>
          <w:tcPr>
            <w:tcW w:w="1260" w:type="dxa"/>
          </w:tcPr>
          <w:p w14:paraId="1276E5DB" w14:textId="6F026BEE" w:rsidR="000F7ABD" w:rsidRDefault="000F7ABD" w:rsidP="000F7A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YES?</w:t>
            </w:r>
          </w:p>
        </w:tc>
        <w:tc>
          <w:tcPr>
            <w:tcW w:w="1615" w:type="dxa"/>
          </w:tcPr>
          <w:p w14:paraId="765CB5BB" w14:textId="0B9F09E8" w:rsidR="000F7ABD" w:rsidRDefault="000F7ABD" w:rsidP="000F7A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NO?</w:t>
            </w:r>
          </w:p>
        </w:tc>
      </w:tr>
      <w:tr w:rsidR="000F7ABD" w14:paraId="182ED5F3" w14:textId="77777777" w:rsidTr="000F7ABD">
        <w:tc>
          <w:tcPr>
            <w:tcW w:w="1260" w:type="dxa"/>
          </w:tcPr>
          <w:p w14:paraId="6A4E998A" w14:textId="77777777" w:rsidR="000F7ABD" w:rsidRDefault="000F7ABD" w:rsidP="000F7ABD">
            <w:pPr>
              <w:rPr>
                <w:b/>
                <w:bCs/>
              </w:rPr>
            </w:pPr>
          </w:p>
        </w:tc>
        <w:tc>
          <w:tcPr>
            <w:tcW w:w="1615" w:type="dxa"/>
          </w:tcPr>
          <w:p w14:paraId="64652AFB" w14:textId="77777777" w:rsidR="000F7ABD" w:rsidRDefault="000F7ABD" w:rsidP="000F7ABD">
            <w:pPr>
              <w:rPr>
                <w:b/>
                <w:bCs/>
              </w:rPr>
            </w:pPr>
          </w:p>
        </w:tc>
      </w:tr>
    </w:tbl>
    <w:p w14:paraId="32C6BDB1" w14:textId="77777777" w:rsidR="00FF69B4" w:rsidRDefault="00FF69B4" w:rsidP="00FF69B4"/>
    <w:p w14:paraId="7C1FB573" w14:textId="77777777" w:rsidR="000F7ABD" w:rsidRDefault="00D32467" w:rsidP="00D32467">
      <w:pPr>
        <w:rPr>
          <w:b/>
          <w:bCs/>
        </w:rPr>
      </w:pPr>
      <w:r w:rsidRPr="00D32467">
        <w:rPr>
          <w:b/>
          <w:bCs/>
        </w:rPr>
        <w:t>Sample Types Include:</w:t>
      </w:r>
      <w:r w:rsidR="000F7ABD">
        <w:rPr>
          <w:b/>
          <w:bCs/>
        </w:rPr>
        <w:t xml:space="preserve">  </w:t>
      </w:r>
    </w:p>
    <w:p w14:paraId="40FB4014" w14:textId="6EDF88B8" w:rsidR="000F7ABD" w:rsidRPr="00D32467" w:rsidRDefault="000F7ABD" w:rsidP="00D32467">
      <w:pPr>
        <w:rPr>
          <w:b/>
          <w:bCs/>
        </w:rPr>
      </w:pPr>
      <w:r>
        <w:rPr>
          <w:b/>
          <w:bCs/>
        </w:rPr>
        <w:t xml:space="preserve">All criteria below must be met.                                                                          </w:t>
      </w:r>
    </w:p>
    <w:p w14:paraId="37139671" w14:textId="77777777" w:rsidR="00D32467" w:rsidRDefault="00D32467" w:rsidP="00D32467">
      <w:r>
        <w:t>Flower</w:t>
      </w:r>
    </w:p>
    <w:p w14:paraId="057F3A15" w14:textId="77777777" w:rsidR="00D32467" w:rsidRDefault="00D32467" w:rsidP="00D32467">
      <w:r>
        <w:t>Biomass</w:t>
      </w:r>
    </w:p>
    <w:p w14:paraId="7CE3E09C" w14:textId="77777777" w:rsidR="00D32467" w:rsidRDefault="00D32467" w:rsidP="00D32467">
      <w:r>
        <w:t>Young Plant</w:t>
      </w:r>
    </w:p>
    <w:p w14:paraId="4D2CCE96" w14:textId="77777777" w:rsidR="00D32467" w:rsidRDefault="00D32467" w:rsidP="00D32467">
      <w:r>
        <w:t>Concentrates</w:t>
      </w:r>
    </w:p>
    <w:p w14:paraId="4AFE2B88" w14:textId="77777777" w:rsidR="00D32467" w:rsidRDefault="00D32467" w:rsidP="00D32467">
      <w:r>
        <w:t>Processed Waste</w:t>
      </w:r>
    </w:p>
    <w:p w14:paraId="13D8CE7C" w14:textId="77777777" w:rsidR="00D32467" w:rsidRDefault="00D32467" w:rsidP="00D32467">
      <w:r>
        <w:t>Tinctures</w:t>
      </w:r>
    </w:p>
    <w:p w14:paraId="7F7628DC" w14:textId="77777777" w:rsidR="00D32467" w:rsidRDefault="00D32467" w:rsidP="00D32467">
      <w:r>
        <w:t>Gummies</w:t>
      </w:r>
    </w:p>
    <w:p w14:paraId="730A7A80" w14:textId="77777777" w:rsidR="00D32467" w:rsidRDefault="00D32467" w:rsidP="00D32467">
      <w:r>
        <w:t>Beverages</w:t>
      </w:r>
    </w:p>
    <w:p w14:paraId="740A86FE" w14:textId="77777777" w:rsidR="00D32467" w:rsidRDefault="00D32467" w:rsidP="00D32467">
      <w:r>
        <w:t>Beverage Enhancers</w:t>
      </w:r>
    </w:p>
    <w:p w14:paraId="52E9C046" w14:textId="77777777" w:rsidR="00D32467" w:rsidRDefault="00D32467" w:rsidP="00D32467">
      <w:r>
        <w:t>Chocolates</w:t>
      </w:r>
    </w:p>
    <w:p w14:paraId="6C821CF6" w14:textId="77777777" w:rsidR="00D32467" w:rsidRDefault="00D32467" w:rsidP="00D32467">
      <w:r>
        <w:lastRenderedPageBreak/>
        <w:t>Baked Goods</w:t>
      </w:r>
    </w:p>
    <w:p w14:paraId="569DF9E9" w14:textId="77777777" w:rsidR="00D32467" w:rsidRDefault="00D32467" w:rsidP="00D32467">
      <w:r>
        <w:t>Hard Candies/Lollipops</w:t>
      </w:r>
    </w:p>
    <w:p w14:paraId="058932E5" w14:textId="77777777" w:rsidR="00D32467" w:rsidRDefault="00D32467" w:rsidP="00D32467">
      <w:r>
        <w:t>Caramels</w:t>
      </w:r>
    </w:p>
    <w:p w14:paraId="7B722719" w14:textId="77777777" w:rsidR="00D32467" w:rsidRDefault="00D32467" w:rsidP="00D32467">
      <w:proofErr w:type="spellStart"/>
      <w:r>
        <w:t>Nanoemulsions</w:t>
      </w:r>
      <w:proofErr w:type="spellEnd"/>
    </w:p>
    <w:p w14:paraId="6552D4DA" w14:textId="77777777" w:rsidR="00D32467" w:rsidRDefault="00D32467" w:rsidP="00D32467">
      <w:r>
        <w:t>Pet Treats</w:t>
      </w:r>
    </w:p>
    <w:tbl>
      <w:tblPr>
        <w:tblStyle w:val="TableGrid"/>
        <w:tblpPr w:leftFromText="180" w:rightFromText="180" w:vertAnchor="text" w:horzAnchor="page" w:tblpX="9030" w:tblpY="132"/>
        <w:tblW w:w="0" w:type="auto"/>
        <w:tblLook w:val="04A0" w:firstRow="1" w:lastRow="0" w:firstColumn="1" w:lastColumn="0" w:noHBand="0" w:noVBand="1"/>
      </w:tblPr>
      <w:tblGrid>
        <w:gridCol w:w="716"/>
        <w:gridCol w:w="715"/>
      </w:tblGrid>
      <w:tr w:rsidR="000F7ABD" w14:paraId="1D6C06D1" w14:textId="77777777" w:rsidTr="000F7ABD">
        <w:tc>
          <w:tcPr>
            <w:tcW w:w="630" w:type="dxa"/>
          </w:tcPr>
          <w:p w14:paraId="150B6491" w14:textId="0720162B" w:rsidR="000F7ABD" w:rsidRDefault="000F7ABD" w:rsidP="000F7ABD">
            <w:pPr>
              <w:rPr>
                <w:b/>
                <w:bCs/>
              </w:rPr>
            </w:pPr>
            <w:r>
              <w:rPr>
                <w:b/>
                <w:bCs/>
              </w:rPr>
              <w:t>Yes?</w:t>
            </w:r>
          </w:p>
        </w:tc>
        <w:tc>
          <w:tcPr>
            <w:tcW w:w="715" w:type="dxa"/>
          </w:tcPr>
          <w:p w14:paraId="711DC06D" w14:textId="7860C5FA" w:rsidR="000F7ABD" w:rsidRDefault="000F7ABD" w:rsidP="000F7ABD">
            <w:pPr>
              <w:rPr>
                <w:b/>
                <w:bCs/>
              </w:rPr>
            </w:pPr>
            <w:r>
              <w:rPr>
                <w:b/>
                <w:bCs/>
              </w:rPr>
              <w:t>No?</w:t>
            </w:r>
          </w:p>
        </w:tc>
      </w:tr>
      <w:tr w:rsidR="000F7ABD" w14:paraId="2CBD1344" w14:textId="77777777" w:rsidTr="000F7ABD">
        <w:tc>
          <w:tcPr>
            <w:tcW w:w="630" w:type="dxa"/>
          </w:tcPr>
          <w:p w14:paraId="6FE6EFA2" w14:textId="77777777" w:rsidR="000F7ABD" w:rsidRDefault="000F7ABD" w:rsidP="000F7ABD">
            <w:pPr>
              <w:rPr>
                <w:b/>
                <w:bCs/>
              </w:rPr>
            </w:pPr>
          </w:p>
        </w:tc>
        <w:tc>
          <w:tcPr>
            <w:tcW w:w="715" w:type="dxa"/>
          </w:tcPr>
          <w:p w14:paraId="09841F9A" w14:textId="77777777" w:rsidR="000F7ABD" w:rsidRDefault="000F7ABD" w:rsidP="000F7ABD">
            <w:pPr>
              <w:rPr>
                <w:b/>
                <w:bCs/>
              </w:rPr>
            </w:pPr>
          </w:p>
        </w:tc>
      </w:tr>
    </w:tbl>
    <w:p w14:paraId="2EC44B63" w14:textId="355C1D4C" w:rsidR="005D1B0E" w:rsidRDefault="00D32467" w:rsidP="005D1B0E">
      <w:r>
        <w:t>Custom Edibles</w:t>
      </w:r>
    </w:p>
    <w:p w14:paraId="5BB9AF38" w14:textId="77777777" w:rsidR="000F7ABD" w:rsidRDefault="005D1B0E" w:rsidP="005D1B0E">
      <w:pPr>
        <w:rPr>
          <w:b/>
          <w:bCs/>
        </w:rPr>
      </w:pPr>
      <w:r w:rsidRPr="00366F09">
        <w:rPr>
          <w:b/>
          <w:bCs/>
        </w:rPr>
        <w:t>Standard Cannabinoids</w:t>
      </w:r>
      <w:r w:rsidR="000F7ABD">
        <w:rPr>
          <w:b/>
          <w:bCs/>
        </w:rPr>
        <w:t xml:space="preserve">    </w:t>
      </w:r>
    </w:p>
    <w:p w14:paraId="390A10A5" w14:textId="77777777" w:rsidR="000F7ABD" w:rsidRDefault="000F7ABD" w:rsidP="005D1B0E">
      <w:pPr>
        <w:rPr>
          <w:b/>
          <w:bCs/>
        </w:rPr>
      </w:pPr>
      <w:r>
        <w:rPr>
          <w:b/>
          <w:bCs/>
        </w:rPr>
        <w:t xml:space="preserve">All Criteria must be met.                                                                  </w:t>
      </w:r>
    </w:p>
    <w:p w14:paraId="0F0FFD50" w14:textId="343A3B84" w:rsidR="005D1B0E" w:rsidRPr="000F7ABD" w:rsidRDefault="005D1B0E" w:rsidP="005D1B0E">
      <w:pPr>
        <w:rPr>
          <w:b/>
          <w:bCs/>
        </w:rPr>
      </w:pPr>
      <w:r>
        <w:t>D9THC</w:t>
      </w:r>
    </w:p>
    <w:p w14:paraId="7375A8BF" w14:textId="77777777" w:rsidR="005D1B0E" w:rsidRDefault="005D1B0E" w:rsidP="005D1B0E">
      <w:r>
        <w:t>THCA</w:t>
      </w:r>
    </w:p>
    <w:p w14:paraId="03D79A8E" w14:textId="77777777" w:rsidR="005D1B0E" w:rsidRDefault="005D1B0E" w:rsidP="005D1B0E">
      <w:r>
        <w:t>CBD</w:t>
      </w:r>
    </w:p>
    <w:p w14:paraId="0150F41C" w14:textId="77777777" w:rsidR="005D1B0E" w:rsidRDefault="005D1B0E" w:rsidP="005D1B0E">
      <w:r>
        <w:t>CBDA</w:t>
      </w:r>
    </w:p>
    <w:p w14:paraId="19B18455" w14:textId="77777777" w:rsidR="005D1B0E" w:rsidRDefault="005D1B0E" w:rsidP="005D1B0E">
      <w:r>
        <w:t>CBN</w:t>
      </w:r>
    </w:p>
    <w:p w14:paraId="4A2E6029" w14:textId="77777777" w:rsidR="005D1B0E" w:rsidRDefault="005D1B0E" w:rsidP="005D1B0E">
      <w:r>
        <w:t>CBG</w:t>
      </w:r>
    </w:p>
    <w:p w14:paraId="702BDB79" w14:textId="77777777" w:rsidR="005D1B0E" w:rsidRDefault="005D1B0E" w:rsidP="005D1B0E">
      <w:r>
        <w:t>CBGA</w:t>
      </w:r>
    </w:p>
    <w:p w14:paraId="5D8F998E" w14:textId="77777777" w:rsidR="005D1B0E" w:rsidRDefault="005D1B0E" w:rsidP="005D1B0E">
      <w:r>
        <w:t>D8THC</w:t>
      </w:r>
    </w:p>
    <w:p w14:paraId="6902CC4D" w14:textId="77777777" w:rsidR="005D1B0E" w:rsidRDefault="005D1B0E" w:rsidP="005D1B0E">
      <w:r>
        <w:t>CBNA</w:t>
      </w:r>
    </w:p>
    <w:p w14:paraId="2B649F82" w14:textId="77777777" w:rsidR="005D1B0E" w:rsidRDefault="005D1B0E" w:rsidP="005D1B0E">
      <w:r>
        <w:t>D10THC</w:t>
      </w:r>
    </w:p>
    <w:p w14:paraId="4E480987" w14:textId="77777777" w:rsidR="005D1B0E" w:rsidRDefault="005D1B0E" w:rsidP="005D1B0E">
      <w:r>
        <w:t>CBCA</w:t>
      </w:r>
    </w:p>
    <w:p w14:paraId="3CA26EF0" w14:textId="77777777" w:rsidR="005D1B0E" w:rsidRDefault="005D1B0E" w:rsidP="005D1B0E">
      <w:r>
        <w:t>THCV</w:t>
      </w:r>
    </w:p>
    <w:p w14:paraId="3E86C06F" w14:textId="77777777" w:rsidR="005D1B0E" w:rsidRDefault="005D1B0E" w:rsidP="005D1B0E">
      <w:r>
        <w:t>THCVA</w:t>
      </w:r>
    </w:p>
    <w:p w14:paraId="52913498" w14:textId="77777777" w:rsidR="005D1B0E" w:rsidRDefault="005D1B0E" w:rsidP="005D1B0E">
      <w:r>
        <w:t>CBC</w:t>
      </w:r>
    </w:p>
    <w:p w14:paraId="279B95FE" w14:textId="77777777" w:rsidR="005D1B0E" w:rsidRDefault="005D1B0E" w:rsidP="005D1B0E">
      <w:r>
        <w:t>Hemp-Derived Cannabinoids Module (Optional Add-On)</w:t>
      </w:r>
    </w:p>
    <w:p w14:paraId="2B8693F1" w14:textId="37E7094A" w:rsidR="005D1B0E" w:rsidRDefault="005D1B0E" w:rsidP="005D1B0E">
      <w:r>
        <w:t>With the addition of the Hemp-Derived Cannabinoids Module, users can also measure levels of four common synthetic or converted cannabinoids:</w:t>
      </w:r>
    </w:p>
    <w:p w14:paraId="64E65AB7" w14:textId="77777777" w:rsidR="005D1B0E" w:rsidRDefault="005D1B0E" w:rsidP="005D1B0E">
      <w:r>
        <w:t>D9THC-O</w:t>
      </w:r>
    </w:p>
    <w:p w14:paraId="74331A56" w14:textId="77777777" w:rsidR="005D1B0E" w:rsidRDefault="005D1B0E" w:rsidP="005D1B0E">
      <w:r>
        <w:lastRenderedPageBreak/>
        <w:t>D8THC-O</w:t>
      </w:r>
    </w:p>
    <w:p w14:paraId="678638BF" w14:textId="77777777" w:rsidR="005D1B0E" w:rsidRDefault="005D1B0E" w:rsidP="005D1B0E">
      <w:r>
        <w:t>D9THCP</w:t>
      </w:r>
    </w:p>
    <w:p w14:paraId="70209C07" w14:textId="29DCB60A" w:rsidR="00FF69B4" w:rsidRDefault="005D1B0E" w:rsidP="005D1B0E">
      <w:r>
        <w:t>HHC</w:t>
      </w:r>
    </w:p>
    <w:p w14:paraId="6F39F151" w14:textId="77777777" w:rsidR="00550F01" w:rsidRDefault="00550F01" w:rsidP="005D1B0E"/>
    <w:p w14:paraId="1509EE86" w14:textId="1E7EAD4D" w:rsidR="00550F01" w:rsidRDefault="00550F01" w:rsidP="005D1B0E">
      <w:pPr>
        <w:rPr>
          <w:color w:val="EE0000"/>
        </w:rPr>
      </w:pPr>
      <w:r w:rsidRPr="00550F01">
        <w:rPr>
          <w:color w:val="EE0000"/>
        </w:rPr>
        <w:t xml:space="preserve">Any questions regarding these specs, please reach out to </w:t>
      </w:r>
      <w:r w:rsidR="00DF261F">
        <w:rPr>
          <w:color w:val="EE0000"/>
        </w:rPr>
        <w:t>Lynne Dutton at ldutton@isp.in.gov</w:t>
      </w:r>
    </w:p>
    <w:p w14:paraId="75069554" w14:textId="77777777" w:rsidR="00550F01" w:rsidRDefault="00550F01" w:rsidP="005D1B0E">
      <w:pPr>
        <w:rPr>
          <w:color w:val="EE0000"/>
        </w:rPr>
      </w:pPr>
    </w:p>
    <w:p w14:paraId="27C46C86" w14:textId="66D24907" w:rsidR="00550F01" w:rsidRDefault="00550F01" w:rsidP="005D1B0E">
      <w:pPr>
        <w:rPr>
          <w:color w:val="EE0000"/>
        </w:rPr>
      </w:pPr>
      <w:r>
        <w:rPr>
          <w:color w:val="EE0000"/>
        </w:rPr>
        <w:t>If shipping/freight is applicable, please include within the cost of the analyzer.</w:t>
      </w:r>
    </w:p>
    <w:p w14:paraId="7612094F" w14:textId="77777777" w:rsidR="00550F01" w:rsidRDefault="00550F01" w:rsidP="005D1B0E">
      <w:pPr>
        <w:rPr>
          <w:color w:val="EE0000"/>
        </w:rPr>
      </w:pPr>
    </w:p>
    <w:p w14:paraId="5AF30AD7" w14:textId="3AF105BB" w:rsidR="00550F01" w:rsidRDefault="00550F01" w:rsidP="005D1B0E">
      <w:pPr>
        <w:rPr>
          <w:color w:val="EE0000"/>
        </w:rPr>
      </w:pPr>
      <w:r>
        <w:rPr>
          <w:color w:val="EE0000"/>
        </w:rPr>
        <w:t>Ship to address</w:t>
      </w:r>
      <w:r w:rsidR="00156088">
        <w:rPr>
          <w:color w:val="EE0000"/>
        </w:rPr>
        <w:t>: 2101</w:t>
      </w:r>
      <w:r>
        <w:rPr>
          <w:color w:val="EE0000"/>
        </w:rPr>
        <w:t xml:space="preserve"> Directors Row, Indianapolis, IN 46241</w:t>
      </w:r>
    </w:p>
    <w:p w14:paraId="174E3E43" w14:textId="77777777" w:rsidR="00DF261F" w:rsidRDefault="00DF261F" w:rsidP="005D1B0E">
      <w:pPr>
        <w:rPr>
          <w:color w:val="EE0000"/>
        </w:rPr>
      </w:pPr>
    </w:p>
    <w:p w14:paraId="24DF7888" w14:textId="07FE170A" w:rsidR="00DF261F" w:rsidRPr="00550F01" w:rsidRDefault="00DF261F" w:rsidP="005D1B0E">
      <w:pPr>
        <w:rPr>
          <w:color w:val="EE0000"/>
        </w:rPr>
      </w:pPr>
      <w:r>
        <w:rPr>
          <w:color w:val="EE0000"/>
        </w:rPr>
        <w:t>DEADLINE:  AUGUST 20, 2025 BY 11am EDST</w:t>
      </w:r>
    </w:p>
    <w:sectPr w:rsidR="00DF261F" w:rsidRPr="00550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EDC"/>
    <w:rsid w:val="000F7ABD"/>
    <w:rsid w:val="00156088"/>
    <w:rsid w:val="003450DF"/>
    <w:rsid w:val="00366F09"/>
    <w:rsid w:val="003D2EDC"/>
    <w:rsid w:val="004E0962"/>
    <w:rsid w:val="00510666"/>
    <w:rsid w:val="00550F01"/>
    <w:rsid w:val="005D1B0E"/>
    <w:rsid w:val="00A557BD"/>
    <w:rsid w:val="00B05787"/>
    <w:rsid w:val="00BE630A"/>
    <w:rsid w:val="00D32467"/>
    <w:rsid w:val="00DF261F"/>
    <w:rsid w:val="00F85974"/>
    <w:rsid w:val="00FF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87E008"/>
  <w15:chartTrackingRefBased/>
  <w15:docId w15:val="{318A2BE3-2ED8-4B02-B026-E9742E813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E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E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E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E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E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E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E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E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E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E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E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E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E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E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E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E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E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E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E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E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E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E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E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E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E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E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E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ED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F7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Office of Technology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Perras, Lou</dc:creator>
  <cp:keywords/>
  <dc:description/>
  <cp:lastModifiedBy>Dutton, Lynne J.</cp:lastModifiedBy>
  <cp:revision>2</cp:revision>
  <dcterms:created xsi:type="dcterms:W3CDTF">2025-07-16T12:02:00Z</dcterms:created>
  <dcterms:modified xsi:type="dcterms:W3CDTF">2025-07-16T12:02:00Z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0a19d518-9094-418d-84a3-71d2777a90b0</vt:lpwstr>
  </property>
</Properties>
</file>